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008" w:rsidRPr="00AC0008" w:rsidRDefault="00AC0008" w:rsidP="00AC00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E55"/>
          <w:sz w:val="23"/>
          <w:szCs w:val="23"/>
          <w:lang w:eastAsia="hu-HU"/>
        </w:rPr>
      </w:pPr>
      <w:r w:rsidRPr="00AC0008">
        <w:rPr>
          <w:rFonts w:ascii="Arial" w:eastAsia="Times New Roman" w:hAnsi="Arial" w:cs="Arial"/>
          <w:color w:val="333E55"/>
          <w:sz w:val="23"/>
          <w:szCs w:val="23"/>
          <w:lang w:eastAsia="hu-HU"/>
        </w:rPr>
        <w:t>1. </w:t>
      </w:r>
      <w:r w:rsidRPr="00AC0008">
        <w:rPr>
          <w:rFonts w:ascii="Arial" w:eastAsia="Times New Roman" w:hAnsi="Arial" w:cs="Arial"/>
          <w:b/>
          <w:bCs/>
          <w:color w:val="333E55"/>
          <w:sz w:val="23"/>
          <w:szCs w:val="23"/>
          <w:lang w:eastAsia="hu-HU"/>
        </w:rPr>
        <w:t>Szociális bérlakások:</w:t>
      </w:r>
    </w:p>
    <w:p w:rsidR="00AC0008" w:rsidRPr="00AC0008" w:rsidRDefault="00AC0008" w:rsidP="00AC00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E55"/>
          <w:sz w:val="23"/>
          <w:szCs w:val="23"/>
          <w:lang w:eastAsia="hu-HU"/>
        </w:rPr>
      </w:pPr>
      <w:r w:rsidRPr="00AC0008">
        <w:rPr>
          <w:rFonts w:ascii="Arial" w:eastAsia="Times New Roman" w:hAnsi="Arial" w:cs="Arial"/>
          <w:color w:val="333E55"/>
          <w:sz w:val="23"/>
          <w:szCs w:val="23"/>
          <w:lang w:eastAsia="hu-HU"/>
        </w:rPr>
        <w:t>Az önkormányzati tulajdonú, a bérlő szociális helyzete alapján bérbe adott lakások bérleti díjának számításához a havi lakbér mértéke:</w:t>
      </w:r>
    </w:p>
    <w:tbl>
      <w:tblPr>
        <w:tblW w:w="172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64"/>
        <w:gridCol w:w="6141"/>
      </w:tblGrid>
      <w:tr w:rsidR="00AC0008" w:rsidRPr="00AC0008" w:rsidTr="00AC0008"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összkomfortos, komfortos lakás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6</w:t>
            </w:r>
          </w:p>
        </w:tc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270 Ft/m2/hó</w:t>
            </w:r>
          </w:p>
        </w:tc>
      </w:tr>
      <w:tr w:rsidR="00AC0008" w:rsidRPr="00AC0008" w:rsidTr="00AC0008"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félkomfortos lakás 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7</w:t>
            </w:r>
          </w:p>
        </w:tc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180 Ft/m2/hó</w:t>
            </w:r>
          </w:p>
        </w:tc>
      </w:tr>
      <w:tr w:rsidR="00AC0008" w:rsidRPr="00AC0008" w:rsidTr="00AC0008"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komfort nélküli lakás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8</w:t>
            </w:r>
          </w:p>
        </w:tc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160 Ft/m2/hó</w:t>
            </w:r>
          </w:p>
        </w:tc>
      </w:tr>
    </w:tbl>
    <w:p w:rsidR="001C064A" w:rsidRDefault="001C064A"/>
    <w:p w:rsidR="00AC0008" w:rsidRDefault="00AC0008"/>
    <w:p w:rsidR="00AC0008" w:rsidRPr="00AC0008" w:rsidRDefault="00AC0008" w:rsidP="00AC00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E55"/>
          <w:sz w:val="23"/>
          <w:szCs w:val="23"/>
          <w:lang w:eastAsia="hu-HU"/>
        </w:rPr>
      </w:pPr>
      <w:r w:rsidRPr="00AC0008">
        <w:rPr>
          <w:rFonts w:ascii="Arial" w:eastAsia="Times New Roman" w:hAnsi="Arial" w:cs="Arial"/>
          <w:color w:val="333E55"/>
          <w:sz w:val="23"/>
          <w:szCs w:val="23"/>
          <w:lang w:eastAsia="hu-HU"/>
        </w:rPr>
        <w:t>2. </w:t>
      </w:r>
      <w:r w:rsidRPr="00AC0008">
        <w:rPr>
          <w:rFonts w:ascii="Arial" w:eastAsia="Times New Roman" w:hAnsi="Arial" w:cs="Arial"/>
          <w:b/>
          <w:bCs/>
          <w:color w:val="333E55"/>
          <w:sz w:val="23"/>
          <w:szCs w:val="23"/>
          <w:lang w:eastAsia="hu-HU"/>
        </w:rPr>
        <w:t>Költségelven bérbe adott lakások:</w:t>
      </w:r>
    </w:p>
    <w:p w:rsidR="00AC0008" w:rsidRPr="00AC0008" w:rsidRDefault="00AC0008" w:rsidP="00AC00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E55"/>
          <w:sz w:val="23"/>
          <w:szCs w:val="23"/>
          <w:lang w:eastAsia="hu-HU"/>
        </w:rPr>
      </w:pPr>
      <w:r w:rsidRPr="00AC0008">
        <w:rPr>
          <w:rFonts w:ascii="Arial" w:eastAsia="Times New Roman" w:hAnsi="Arial" w:cs="Arial"/>
          <w:color w:val="333E55"/>
          <w:sz w:val="23"/>
          <w:szCs w:val="23"/>
          <w:lang w:eastAsia="hu-HU"/>
        </w:rPr>
        <w:t>Az önkormányzati tulajdonú, költségelven bérbe adott lakások bérleti díjának számításához a havi lakbér mértéke:</w:t>
      </w:r>
    </w:p>
    <w:tbl>
      <w:tblPr>
        <w:tblW w:w="172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2"/>
        <w:gridCol w:w="5763"/>
      </w:tblGrid>
      <w:tr w:rsidR="00AC0008" w:rsidRPr="00AC0008" w:rsidTr="00AC0008"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összkomfortos, komfortos lakás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9</w:t>
            </w:r>
          </w:p>
        </w:tc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387 Ft/m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2</w:t>
            </w: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/hó</w:t>
            </w:r>
          </w:p>
        </w:tc>
      </w:tr>
      <w:tr w:rsidR="00AC0008" w:rsidRPr="00AC0008" w:rsidTr="00AC0008"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félkomfortos lakás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10</w:t>
            </w:r>
          </w:p>
        </w:tc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207 Ft/m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2</w:t>
            </w: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/hó</w:t>
            </w:r>
          </w:p>
        </w:tc>
      </w:tr>
      <w:tr w:rsidR="00AC0008" w:rsidRPr="00AC0008" w:rsidTr="00AC0008"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komfort nélküli lakás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11</w:t>
            </w:r>
          </w:p>
        </w:tc>
        <w:tc>
          <w:tcPr>
            <w:tcW w:w="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0008" w:rsidRPr="00AC0008" w:rsidRDefault="00AC0008" w:rsidP="00AC0008">
            <w:pPr>
              <w:spacing w:before="100" w:beforeAutospacing="1"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180 Ft/m</w:t>
            </w:r>
            <w:r w:rsidRPr="00AC0008">
              <w:rPr>
                <w:rFonts w:ascii="Times New Roman" w:eastAsia="Times New Roman" w:hAnsi="Times New Roman" w:cs="Times New Roman"/>
                <w:sz w:val="15"/>
                <w:szCs w:val="15"/>
                <w:vertAlign w:val="superscript"/>
                <w:lang w:eastAsia="hu-HU"/>
              </w:rPr>
              <w:t>2</w:t>
            </w:r>
            <w:r w:rsidRPr="00AC0008"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  <w:t>/hó</w:t>
            </w:r>
          </w:p>
        </w:tc>
      </w:tr>
    </w:tbl>
    <w:p w:rsidR="00AC0008" w:rsidRDefault="00AC0008">
      <w:bookmarkStart w:id="0" w:name="_GoBack"/>
      <w:bookmarkEnd w:id="0"/>
    </w:p>
    <w:p w:rsidR="00AC0008" w:rsidRDefault="00AC0008" w:rsidP="00AC0008">
      <w:pPr>
        <w:pStyle w:val="NormlWeb"/>
        <w:shd w:val="clear" w:color="auto" w:fill="FFFFFF"/>
        <w:jc w:val="both"/>
        <w:rPr>
          <w:rFonts w:ascii="Arial" w:hAnsi="Arial" w:cs="Arial"/>
          <w:color w:val="333E55"/>
          <w:sz w:val="36"/>
          <w:szCs w:val="36"/>
        </w:rPr>
      </w:pPr>
      <w:r>
        <w:rPr>
          <w:rStyle w:val="jel"/>
          <w:rFonts w:ascii="Arial" w:hAnsi="Arial" w:cs="Arial"/>
          <w:color w:val="333E55"/>
          <w:sz w:val="36"/>
          <w:szCs w:val="36"/>
        </w:rPr>
        <w:t>3.</w:t>
      </w:r>
      <w:r>
        <w:rPr>
          <w:rFonts w:ascii="Arial" w:hAnsi="Arial" w:cs="Arial"/>
          <w:color w:val="333E55"/>
          <w:sz w:val="17"/>
          <w:szCs w:val="17"/>
          <w:vertAlign w:val="superscript"/>
        </w:rPr>
        <w:t>12</w:t>
      </w:r>
      <w:r>
        <w:rPr>
          <w:rFonts w:ascii="Arial" w:hAnsi="Arial" w:cs="Arial"/>
          <w:color w:val="333E55"/>
          <w:sz w:val="36"/>
          <w:szCs w:val="36"/>
        </w:rPr>
        <w:t> </w:t>
      </w:r>
      <w:r>
        <w:rPr>
          <w:rFonts w:ascii="Arial" w:hAnsi="Arial" w:cs="Arial"/>
          <w:b/>
          <w:bCs/>
          <w:color w:val="333E55"/>
          <w:sz w:val="36"/>
          <w:szCs w:val="36"/>
        </w:rPr>
        <w:t>Piaci alapon bérbe adott lakások:</w:t>
      </w:r>
    </w:p>
    <w:p w:rsidR="00AC0008" w:rsidRDefault="00AC0008" w:rsidP="00AC0008">
      <w:pPr>
        <w:pStyle w:val="NormlWeb"/>
        <w:shd w:val="clear" w:color="auto" w:fill="FFFFFF"/>
        <w:jc w:val="both"/>
        <w:rPr>
          <w:rFonts w:ascii="Arial" w:hAnsi="Arial" w:cs="Arial"/>
          <w:color w:val="333E55"/>
          <w:sz w:val="36"/>
          <w:szCs w:val="36"/>
        </w:rPr>
      </w:pPr>
      <w:r>
        <w:rPr>
          <w:rFonts w:ascii="Arial" w:hAnsi="Arial" w:cs="Arial"/>
          <w:color w:val="333E55"/>
          <w:sz w:val="36"/>
          <w:szCs w:val="36"/>
        </w:rPr>
        <w:t>A piaci alapon bérbe adott önkormányzati tulajdonú lakások bérleti díja a költségelven hasznosított lakások havi lakbérének 1,5-szerese.</w:t>
      </w:r>
    </w:p>
    <w:p w:rsidR="00AC0008" w:rsidRDefault="00AC0008" w:rsidP="00AC0008">
      <w:pPr>
        <w:pStyle w:val="NormlWeb"/>
        <w:shd w:val="clear" w:color="auto" w:fill="FFFFFF"/>
        <w:jc w:val="both"/>
        <w:rPr>
          <w:rFonts w:ascii="Arial" w:hAnsi="Arial" w:cs="Arial"/>
          <w:color w:val="333E55"/>
          <w:sz w:val="36"/>
          <w:szCs w:val="36"/>
        </w:rPr>
      </w:pPr>
      <w:r>
        <w:rPr>
          <w:rStyle w:val="jel"/>
          <w:rFonts w:ascii="Arial" w:hAnsi="Arial" w:cs="Arial"/>
          <w:color w:val="333E55"/>
          <w:sz w:val="36"/>
          <w:szCs w:val="36"/>
        </w:rPr>
        <w:t>4.</w:t>
      </w:r>
      <w:r>
        <w:rPr>
          <w:rFonts w:ascii="Arial" w:hAnsi="Arial" w:cs="Arial"/>
          <w:color w:val="333E55"/>
          <w:sz w:val="36"/>
          <w:szCs w:val="36"/>
        </w:rPr>
        <w:t> </w:t>
      </w:r>
      <w:r>
        <w:rPr>
          <w:rFonts w:ascii="Arial" w:hAnsi="Arial" w:cs="Arial"/>
          <w:b/>
          <w:bCs/>
          <w:color w:val="333E55"/>
          <w:sz w:val="36"/>
          <w:szCs w:val="36"/>
        </w:rPr>
        <w:t>Átmeneti elhelyezést szolgáló lakások:</w:t>
      </w:r>
    </w:p>
    <w:p w:rsidR="00AC0008" w:rsidRDefault="00AC0008" w:rsidP="00AC0008">
      <w:pPr>
        <w:pStyle w:val="NormlWeb"/>
        <w:shd w:val="clear" w:color="auto" w:fill="FFFFFF"/>
        <w:jc w:val="both"/>
        <w:rPr>
          <w:rFonts w:ascii="Arial" w:hAnsi="Arial" w:cs="Arial"/>
          <w:color w:val="333E55"/>
          <w:sz w:val="36"/>
          <w:szCs w:val="36"/>
        </w:rPr>
      </w:pPr>
      <w:r>
        <w:rPr>
          <w:rFonts w:ascii="Arial" w:hAnsi="Arial" w:cs="Arial"/>
          <w:color w:val="333E55"/>
          <w:sz w:val="36"/>
          <w:szCs w:val="36"/>
        </w:rPr>
        <w:lastRenderedPageBreak/>
        <w:t>Az önkormányzati tulajdonú, átmeneti elhelyezést szolgáló lakások bérleti díjának számításához a havi lakbér mértéke a bérlő szociális helyzete alapján bérbe adott önkormányzati bérlakás havi bérleti díjával megegyező összegű.</w:t>
      </w:r>
    </w:p>
    <w:p w:rsidR="00AC0008" w:rsidRDefault="00AC0008" w:rsidP="00AC0008">
      <w:pPr>
        <w:pStyle w:val="NormlWeb"/>
        <w:shd w:val="clear" w:color="auto" w:fill="FFFFFF"/>
        <w:jc w:val="both"/>
        <w:rPr>
          <w:rFonts w:ascii="Arial" w:hAnsi="Arial" w:cs="Arial"/>
          <w:color w:val="333E55"/>
          <w:sz w:val="36"/>
          <w:szCs w:val="36"/>
        </w:rPr>
      </w:pPr>
      <w:r>
        <w:rPr>
          <w:rStyle w:val="jel"/>
          <w:rFonts w:ascii="Arial" w:hAnsi="Arial" w:cs="Arial"/>
          <w:color w:val="333E55"/>
          <w:sz w:val="36"/>
          <w:szCs w:val="36"/>
        </w:rPr>
        <w:t>5.</w:t>
      </w:r>
      <w:r>
        <w:rPr>
          <w:rFonts w:ascii="Arial" w:hAnsi="Arial" w:cs="Arial"/>
          <w:color w:val="333E55"/>
          <w:sz w:val="36"/>
          <w:szCs w:val="36"/>
        </w:rPr>
        <w:t> </w:t>
      </w:r>
      <w:r>
        <w:rPr>
          <w:rFonts w:ascii="Arial" w:hAnsi="Arial" w:cs="Arial"/>
          <w:b/>
          <w:bCs/>
          <w:color w:val="333E55"/>
          <w:sz w:val="36"/>
          <w:szCs w:val="36"/>
        </w:rPr>
        <w:t>Szolgálati lakások:</w:t>
      </w:r>
    </w:p>
    <w:p w:rsidR="00AC0008" w:rsidRDefault="00AC0008" w:rsidP="00AC0008">
      <w:pPr>
        <w:pStyle w:val="NormlWeb"/>
        <w:shd w:val="clear" w:color="auto" w:fill="FFFFFF"/>
        <w:jc w:val="both"/>
        <w:rPr>
          <w:rFonts w:ascii="Arial" w:hAnsi="Arial" w:cs="Arial"/>
          <w:color w:val="333E55"/>
          <w:sz w:val="36"/>
          <w:szCs w:val="36"/>
        </w:rPr>
      </w:pPr>
      <w:r>
        <w:rPr>
          <w:rFonts w:ascii="Arial" w:hAnsi="Arial" w:cs="Arial"/>
          <w:color w:val="333E55"/>
          <w:sz w:val="36"/>
          <w:szCs w:val="36"/>
        </w:rPr>
        <w:t>Az önkormányzati tulajdonú szolgálati lakások havi bérleti díjának mértéke a költségelven bérbe adott lakások havi bérleti díjával megegyező összegű.</w:t>
      </w:r>
    </w:p>
    <w:p w:rsidR="00AC0008" w:rsidRDefault="00AC0008" w:rsidP="00AC0008">
      <w:pPr>
        <w:pStyle w:val="NormlWeb"/>
        <w:shd w:val="clear" w:color="auto" w:fill="FFFFFF"/>
        <w:jc w:val="both"/>
        <w:rPr>
          <w:rFonts w:ascii="Arial" w:hAnsi="Arial" w:cs="Arial"/>
          <w:color w:val="333E55"/>
          <w:sz w:val="36"/>
          <w:szCs w:val="36"/>
        </w:rPr>
      </w:pPr>
      <w:r>
        <w:rPr>
          <w:rFonts w:ascii="Arial" w:hAnsi="Arial" w:cs="Arial"/>
          <w:color w:val="333E55"/>
          <w:sz w:val="36"/>
          <w:szCs w:val="36"/>
        </w:rPr>
        <w:t xml:space="preserve">A lakbér összege az </w:t>
      </w:r>
      <w:proofErr w:type="spellStart"/>
      <w:r>
        <w:rPr>
          <w:rFonts w:ascii="Arial" w:hAnsi="Arial" w:cs="Arial"/>
          <w:color w:val="333E55"/>
          <w:sz w:val="36"/>
          <w:szCs w:val="36"/>
        </w:rPr>
        <w:t>ÁFA-t</w:t>
      </w:r>
      <w:proofErr w:type="spellEnd"/>
      <w:r>
        <w:rPr>
          <w:rFonts w:ascii="Arial" w:hAnsi="Arial" w:cs="Arial"/>
          <w:color w:val="333E55"/>
          <w:sz w:val="36"/>
          <w:szCs w:val="36"/>
        </w:rPr>
        <w:t xml:space="preserve"> nem tartalmazza.</w:t>
      </w:r>
    </w:p>
    <w:p w:rsidR="00AC0008" w:rsidRDefault="00AC0008"/>
    <w:sectPr w:rsidR="00AC0008" w:rsidSect="00AC00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8"/>
    <w:rsid w:val="001C064A"/>
    <w:rsid w:val="00AC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00B5D-6627-4089-AB68-4F563502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C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AC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3210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9008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153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Boros Györgyi</dc:creator>
  <cp:keywords/>
  <dc:description/>
  <cp:lastModifiedBy>Boros Györgyi</cp:lastModifiedBy>
  <cp:revision>1</cp:revision>
  <dcterms:created xsi:type="dcterms:W3CDTF">2025-02-14T07:42:00Z</dcterms:created>
  <dcterms:modified xsi:type="dcterms:W3CDTF">2025-02-14T07:45:00Z</dcterms:modified>
</cp:coreProperties>
</file>